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5F" w:rsidRDefault="009D5E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5E5F" w:rsidRDefault="009D5E5F">
      <w:pPr>
        <w:pStyle w:val="ConsPlusNormal"/>
        <w:jc w:val="both"/>
        <w:outlineLvl w:val="0"/>
      </w:pPr>
    </w:p>
    <w:p w:rsidR="009D5E5F" w:rsidRDefault="009D5E5F">
      <w:pPr>
        <w:pStyle w:val="ConsPlusTitle"/>
        <w:jc w:val="center"/>
      </w:pPr>
      <w:r>
        <w:t>ЦЕНТРАЛЬНЫЙ БАНК РОССИЙСКОЙ ФЕДЕРАЦИИ</w:t>
      </w:r>
    </w:p>
    <w:p w:rsidR="009D5E5F" w:rsidRDefault="009D5E5F">
      <w:pPr>
        <w:pStyle w:val="ConsPlusTitle"/>
        <w:jc w:val="center"/>
      </w:pPr>
    </w:p>
    <w:p w:rsidR="009D5E5F" w:rsidRDefault="009D5E5F">
      <w:pPr>
        <w:pStyle w:val="ConsPlusTitle"/>
        <w:jc w:val="center"/>
      </w:pPr>
      <w:r>
        <w:t>ИНФОРМАЦИОННОЕ ПИСЬМО</w:t>
      </w:r>
    </w:p>
    <w:p w:rsidR="009D5E5F" w:rsidRDefault="009D5E5F">
      <w:pPr>
        <w:pStyle w:val="ConsPlusTitle"/>
        <w:jc w:val="center"/>
      </w:pPr>
      <w:r>
        <w:t>от 10 декабря 2019 г. N ИН-015-53/90</w:t>
      </w:r>
    </w:p>
    <w:p w:rsidR="009D5E5F" w:rsidRDefault="009D5E5F">
      <w:pPr>
        <w:pStyle w:val="ConsPlusTitle"/>
        <w:jc w:val="center"/>
      </w:pPr>
    </w:p>
    <w:p w:rsidR="009D5E5F" w:rsidRDefault="009D5E5F">
      <w:pPr>
        <w:pStyle w:val="ConsPlusTitle"/>
        <w:jc w:val="center"/>
      </w:pPr>
      <w:r>
        <w:t>ОБ ОТДЕЛЬНЫХ ВОПРОСАХ</w:t>
      </w:r>
    </w:p>
    <w:p w:rsidR="009D5E5F" w:rsidRDefault="009D5E5F">
      <w:pPr>
        <w:pStyle w:val="ConsPlusTitle"/>
        <w:jc w:val="center"/>
      </w:pPr>
      <w:r>
        <w:t xml:space="preserve">ИСПОЛНЕНИЯ ДОГОВОРА СТРАХОВАНИЯ </w:t>
      </w:r>
      <w:proofErr w:type="gramStart"/>
      <w:r>
        <w:t>ГРАЖДАНСКОЙ</w:t>
      </w:r>
      <w:proofErr w:type="gramEnd"/>
    </w:p>
    <w:p w:rsidR="009D5E5F" w:rsidRDefault="009D5E5F">
      <w:pPr>
        <w:pStyle w:val="ConsPlusTitle"/>
        <w:jc w:val="center"/>
      </w:pPr>
      <w:r>
        <w:t>ОТВЕТСТВЕННОСТИ ЗАСТРОЙЩИКА</w:t>
      </w:r>
    </w:p>
    <w:p w:rsidR="009D5E5F" w:rsidRDefault="009D5E5F">
      <w:pPr>
        <w:pStyle w:val="ConsPlusNormal"/>
        <w:ind w:firstLine="540"/>
        <w:jc w:val="both"/>
      </w:pPr>
    </w:p>
    <w:p w:rsidR="009D5E5F" w:rsidRDefault="009D5E5F">
      <w:pPr>
        <w:pStyle w:val="ConsPlusNormal"/>
        <w:ind w:firstLine="540"/>
        <w:jc w:val="both"/>
      </w:pPr>
      <w:proofErr w:type="gramStart"/>
      <w:r>
        <w:t xml:space="preserve">Банк России в связи с вступлением в силу 27.06.2019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27.06.2019 N 153-ФЗ "О признании утратившими силу отдельных положений статьи 25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внесении изменения в статью 62 Федерального закона "О государственной регистрации</w:t>
      </w:r>
      <w:proofErr w:type="gramEnd"/>
      <w:r>
        <w:t xml:space="preserve"> недвижимости" (далее - Федеральный закон N 153-ФЗ) информирует о следующем.</w:t>
      </w:r>
    </w:p>
    <w:p w:rsidR="009D5E5F" w:rsidRDefault="009D5E5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2 статьи 3</w:t>
        </w:r>
      </w:hyperlink>
      <w:r>
        <w:t xml:space="preserve"> Федерального закона N 153-ФЗ предусмотренный </w:t>
      </w:r>
      <w:hyperlink r:id="rId8" w:history="1">
        <w:r>
          <w:rPr>
            <w:color w:val="0000FF"/>
          </w:rPr>
          <w:t>частью 8 статьи 25</w:t>
        </w:r>
      </w:hyperlink>
      <w:r>
        <w:t xml:space="preserve"> Федерального закона от 29.07.2017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(далее - Федеральный закон N 218-ФЗ) договор страхования гражданской ответственности застройщика за неисполнение или ненадлежащее</w:t>
      </w:r>
      <w:proofErr w:type="gramEnd"/>
      <w:r>
        <w:t xml:space="preserve"> исполнение обязательств по передаче жилого помещения по договору участия в долевом строительстве (далее - договор страхования), досрочно прекращается с 27.06.2019 года, за исключением:</w:t>
      </w:r>
    </w:p>
    <w:p w:rsidR="009D5E5F" w:rsidRDefault="009D5E5F">
      <w:pPr>
        <w:pStyle w:val="ConsPlusNormal"/>
        <w:spacing w:before="220"/>
        <w:ind w:firstLine="540"/>
        <w:jc w:val="both"/>
      </w:pPr>
      <w:r>
        <w:t>договора страхования, по которому на 27.06.2019 наступил страховой случай и предъявлено требование о выплате страхового возмещения по договору страхования и (или) вступило в силу решение суда об исполнении обязательств по договору страхования;</w:t>
      </w:r>
    </w:p>
    <w:p w:rsidR="009D5E5F" w:rsidRDefault="009D5E5F">
      <w:pPr>
        <w:pStyle w:val="ConsPlusNormal"/>
        <w:spacing w:before="220"/>
        <w:ind w:firstLine="540"/>
        <w:jc w:val="both"/>
      </w:pPr>
      <w:r>
        <w:t>договора страхования, обеспечивающего исполнение обязательств застройщика по передаче жилого помещения, входящего в состав многоквартирного дома и (или) иного объекта недвижимости, которые на 27.06.2019 года введены в эксплуатацию в порядке, установленном законодательством о градостроительной деятельности.</w:t>
      </w:r>
    </w:p>
    <w:p w:rsidR="009D5E5F" w:rsidRDefault="009D5E5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части 21 статьи 3</w:t>
        </w:r>
      </w:hyperlink>
      <w:r>
        <w:t xml:space="preserve"> Федерального закона N 153-ФЗ по договорам участия в долевом строительстве, предусматривающим передачу жилых помещений и исполнение обязательств застройщика по которым обеспечивалось договорами страхования, досрочно прекращенными в соответствии с </w:t>
      </w:r>
      <w:hyperlink r:id="rId10" w:history="1">
        <w:r>
          <w:rPr>
            <w:color w:val="0000FF"/>
          </w:rPr>
          <w:t>частью 2 статьи 3</w:t>
        </w:r>
      </w:hyperlink>
      <w:r>
        <w:t xml:space="preserve"> Федерального закона N 153-ФЗ либо по обстоятельствам, указанным в </w:t>
      </w:r>
      <w:hyperlink r:id="rId11" w:history="1">
        <w:r>
          <w:rPr>
            <w:color w:val="0000FF"/>
          </w:rPr>
          <w:t>пункте 4.1 статьи 32.8</w:t>
        </w:r>
      </w:hyperlink>
      <w:r>
        <w:t xml:space="preserve"> Закона Российской Федерации от 27.11.1992 N 4015-1 "Об организации страхового</w:t>
      </w:r>
      <w:proofErr w:type="gramEnd"/>
      <w:r>
        <w:t xml:space="preserve"> </w:t>
      </w:r>
      <w:proofErr w:type="gramStart"/>
      <w:r>
        <w:t xml:space="preserve">дела в Российской Федерации", в случае, если решение об отзыве у субъекта страхового дела лицензии вступило в силу не ранее 01.05.2019, выплата возмещения гражданам - участникам долевого строительства осуществляется публично-правовой компанией "Фонд защиты прав граждан - участников долевого строительства" (далее - Фонд) в порядке, установленном </w:t>
      </w:r>
      <w:hyperlink r:id="rId12" w:history="1">
        <w:r>
          <w:rPr>
            <w:color w:val="0000FF"/>
          </w:rPr>
          <w:t>статьей 13</w:t>
        </w:r>
      </w:hyperlink>
      <w:r>
        <w:t xml:space="preserve"> Федерального закона N 218-ФЗ, и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выплаты публично-правовой компанией "Фонд защиты прав граждан</w:t>
      </w:r>
      <w:proofErr w:type="gramEnd"/>
      <w:r>
        <w:t xml:space="preserve"> - участников долевого строительства" возмещения гражданам - участникам строительства по договорам, предусматривающим передачу жилых помещений, машино-мест и нежилых помещений,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07.10.2017 N 1233.</w:t>
      </w:r>
    </w:p>
    <w:p w:rsidR="009D5E5F" w:rsidRDefault="009D5E5F">
      <w:pPr>
        <w:pStyle w:val="ConsPlusNormal"/>
        <w:spacing w:before="220"/>
        <w:ind w:firstLine="540"/>
        <w:jc w:val="both"/>
      </w:pPr>
      <w:r>
        <w:t>В связи с этим обращаем внимание, что:</w:t>
      </w:r>
    </w:p>
    <w:p w:rsidR="009D5E5F" w:rsidRDefault="009D5E5F">
      <w:pPr>
        <w:pStyle w:val="ConsPlusNormal"/>
        <w:spacing w:before="220"/>
        <w:ind w:firstLine="540"/>
        <w:jc w:val="both"/>
      </w:pPr>
      <w:r>
        <w:lastRenderedPageBreak/>
        <w:t>1. Страховщиками производится выплата страхового возмещения гражданам - участникам долевого строительства по договорам страхования, по которым на 27.06.2019 наступил страховой случай и предъявлено требование о выплате страхового возмещения по договору страхования и (или) вступило в силу решение суда об исполнении обязательств по договору страхования.</w:t>
      </w:r>
    </w:p>
    <w:p w:rsidR="009D5E5F" w:rsidRDefault="009D5E5F">
      <w:pPr>
        <w:pStyle w:val="ConsPlusNormal"/>
        <w:spacing w:before="220"/>
        <w:ind w:firstLine="540"/>
        <w:jc w:val="both"/>
      </w:pPr>
      <w:r>
        <w:t xml:space="preserve">2. Фондом производится 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 и исполнение обязательств застройщика по которым обеспечивалось договорами страхования, во всех иных случаях,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153-ФЗ.</w:t>
      </w:r>
    </w:p>
    <w:p w:rsidR="009D5E5F" w:rsidRDefault="009D5E5F">
      <w:pPr>
        <w:pStyle w:val="ConsPlusNormal"/>
        <w:spacing w:before="220"/>
        <w:ind w:firstLine="540"/>
        <w:jc w:val="both"/>
      </w:pPr>
      <w:proofErr w:type="gramStart"/>
      <w:r>
        <w:t xml:space="preserve">В частности, если на 27.06.2019 по договору страхования наступил страховой случай и страховщик отказал в выплате возмещения в соответствии с </w:t>
      </w:r>
      <w:hyperlink r:id="rId15" w:history="1">
        <w:r>
          <w:rPr>
            <w:color w:val="0000FF"/>
          </w:rPr>
          <w:t>пунктом 1 статьи 963</w:t>
        </w:r>
      </w:hyperlink>
      <w:r>
        <w:t xml:space="preserve"> Гражданского кодекса Российской Федерации (если страховой случай наступил вследствие умысла страхователя, выгодоприобретателя или застрахованного лица, например, преднамеренное банкротство застройщика), выплата возмещения гражданам осуществляется Фондом на основании заявления гражданина и вступившего в силу решения суда, которым подтвержден</w:t>
      </w:r>
      <w:proofErr w:type="gramEnd"/>
      <w:r>
        <w:t xml:space="preserve"> отказ страховщика в исполнении обязательств по договору страхования на основании </w:t>
      </w:r>
      <w:hyperlink r:id="rId16" w:history="1">
        <w:r>
          <w:rPr>
            <w:color w:val="0000FF"/>
          </w:rPr>
          <w:t>пункта 1 статьи 963</w:t>
        </w:r>
      </w:hyperlink>
      <w:r>
        <w:t xml:space="preserve"> Гражданского кодекса Российской Федерации, представленных в Фонд до даты завершения конкурсного производства, открытого в отношении застройщика (</w:t>
      </w:r>
      <w:hyperlink r:id="rId17" w:history="1">
        <w:r>
          <w:rPr>
            <w:color w:val="0000FF"/>
          </w:rPr>
          <w:t>часть 22 статьи 3</w:t>
        </w:r>
      </w:hyperlink>
      <w:r>
        <w:t xml:space="preserve"> Федерального закона N 153-ФЗ).</w:t>
      </w:r>
    </w:p>
    <w:p w:rsidR="009D5E5F" w:rsidRDefault="009D5E5F">
      <w:pPr>
        <w:pStyle w:val="ConsPlusNormal"/>
        <w:spacing w:before="220"/>
        <w:ind w:firstLine="540"/>
        <w:jc w:val="both"/>
      </w:pPr>
      <w:proofErr w:type="gramStart"/>
      <w:r>
        <w:t>Также, если на 27.06.2019 по договорам страхования наступил страховой случай и страховщик признан несостоятельным (банкротом), гражданин - участник долевого строительства вправе требовать выплаты возмещения у Фонда, в размере требований, которые не были удовлетворены в полном объеме в ходе конкурсного производства, открытого в отношении страховщика, на основании представленных в Фонд заявления и документов, подтверждающих размер требований гражданина к страховщику, включенных в реестр</w:t>
      </w:r>
      <w:proofErr w:type="gramEnd"/>
      <w:r>
        <w:t xml:space="preserve"> требований, и размер удовлетворенных требований в ходе конкурсного производства (</w:t>
      </w:r>
      <w:hyperlink r:id="rId18" w:history="1">
        <w:r>
          <w:rPr>
            <w:color w:val="0000FF"/>
          </w:rPr>
          <w:t>часть 23 статьи 3</w:t>
        </w:r>
      </w:hyperlink>
      <w:r>
        <w:t xml:space="preserve"> Федерального закона N 153-ФЗ).</w:t>
      </w:r>
    </w:p>
    <w:p w:rsidR="009D5E5F" w:rsidRDefault="009D5E5F">
      <w:pPr>
        <w:pStyle w:val="ConsPlusNormal"/>
        <w:spacing w:before="220"/>
        <w:ind w:firstLine="540"/>
        <w:jc w:val="both"/>
      </w:pPr>
      <w:r>
        <w:t>Для получения более подробной информации по вопросам получения возмещения рекомендуем обращаться в Фонд.</w:t>
      </w:r>
    </w:p>
    <w:p w:rsidR="009D5E5F" w:rsidRDefault="009D5E5F">
      <w:pPr>
        <w:pStyle w:val="ConsPlusNormal"/>
        <w:ind w:firstLine="540"/>
        <w:jc w:val="both"/>
      </w:pPr>
    </w:p>
    <w:p w:rsidR="009D5E5F" w:rsidRDefault="009D5E5F">
      <w:pPr>
        <w:pStyle w:val="ConsPlusNormal"/>
        <w:jc w:val="right"/>
      </w:pPr>
      <w:r>
        <w:t>Заместитель Председателя Банка России</w:t>
      </w:r>
    </w:p>
    <w:p w:rsidR="009D5E5F" w:rsidRDefault="009D5E5F">
      <w:pPr>
        <w:pStyle w:val="ConsPlusNormal"/>
        <w:jc w:val="right"/>
      </w:pPr>
      <w:r>
        <w:t>В.В.ЧИСТЮХИН</w:t>
      </w:r>
    </w:p>
    <w:p w:rsidR="009D5E5F" w:rsidRDefault="009D5E5F">
      <w:pPr>
        <w:pStyle w:val="ConsPlusNormal"/>
        <w:ind w:firstLine="540"/>
        <w:jc w:val="both"/>
      </w:pPr>
    </w:p>
    <w:p w:rsidR="009D5E5F" w:rsidRDefault="009D5E5F">
      <w:pPr>
        <w:pStyle w:val="ConsPlusNormal"/>
        <w:ind w:firstLine="540"/>
        <w:jc w:val="both"/>
      </w:pPr>
    </w:p>
    <w:p w:rsidR="009D5E5F" w:rsidRDefault="009D5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0A3" w:rsidRDefault="003C20A3">
      <w:bookmarkStart w:id="0" w:name="_GoBack"/>
      <w:bookmarkEnd w:id="0"/>
    </w:p>
    <w:sectPr w:rsidR="003C20A3" w:rsidSect="000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F"/>
    <w:rsid w:val="003C20A3"/>
    <w:rsid w:val="009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23A2F74B551D78EC4D29D00253F2353913239F4EE44212F92E0E980F658F1E863EF5CA7A4768BAE8A9C8408DA74EBD846636563CC531EFK1qAH" TargetMode="External"/><Relationship Id="rId13" Type="http://schemas.openxmlformats.org/officeDocument/2006/relationships/hyperlink" Target="consultantplus://offline/ref=0323A2F74B551D78EC4D29D00253F2353913229A48E44212F92E0E980F658F1E863EF5CF711331F9BAAF9D18D7F341A28F7836K5qDH" TargetMode="External"/><Relationship Id="rId18" Type="http://schemas.openxmlformats.org/officeDocument/2006/relationships/hyperlink" Target="consultantplus://offline/ref=0323A2F74B551D78EC4D29D00253F2353912229F48E54212F92E0E980F658F1E863EF5CA7A4760B8EDA9C8408DA74EBD846636563CC531EFK1q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23A2F74B551D78EC4D29D00253F2353912229F48E54212F92E0E980F658F1E863EF5CA7A4760BCEAA9C8408DA74EBD846636563CC531EFK1qAH" TargetMode="External"/><Relationship Id="rId12" Type="http://schemas.openxmlformats.org/officeDocument/2006/relationships/hyperlink" Target="consultantplus://offline/ref=0323A2F74B551D78EC4D29D00253F2353913239F4EE44212F92E0E980F658F1E863EF5CF734C34ECABF79110C0EC42BE937A3755K2qBH" TargetMode="External"/><Relationship Id="rId17" Type="http://schemas.openxmlformats.org/officeDocument/2006/relationships/hyperlink" Target="consultantplus://offline/ref=0323A2F74B551D78EC4D29D00253F2353912229F48E54212F92E0E980F658F1E863EF5CA7A4760B8EEA9C8408DA74EBD846636563CC531EFK1q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23A2F74B551D78EC4D29D00253F2353912259C4CE14212F92E0E980F658F1E863EF5CA7A4561B8EEA9C8408DA74EBD846636563CC531EFK1q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3A2F74B551D78EC4D29D00253F2353912229F48E54212F92E0E980F658F1E943EADC67B4E7EBCEDBC9E11C8KFqBH" TargetMode="External"/><Relationship Id="rId11" Type="http://schemas.openxmlformats.org/officeDocument/2006/relationships/hyperlink" Target="consultantplus://offline/ref=0323A2F74B551D78EC4D29D00253F23539132C9A4BE74212F92E0E980F658F1E863EF5C372446BE9BEE6C91CC8FB5DBD8F66355423KCq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23A2F74B551D78EC4D29D00253F2353912259C4CE14212F92E0E980F658F1E863EF5CA7A4561B8EEA9C8408DA74EBD846636563CC531EFK1qAH" TargetMode="External"/><Relationship Id="rId10" Type="http://schemas.openxmlformats.org/officeDocument/2006/relationships/hyperlink" Target="consultantplus://offline/ref=0323A2F74B551D78EC4D29D00253F2353912229F48E54212F92E0E980F658F1E863EF5CA7A4760BCEAA9C8408DA74EBD846636563CC531EFK1q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23A2F74B551D78EC4D29D00253F2353912229F48E54212F92E0E980F658F1E863EF5CA7A4760B8EFA9C8408DA74EBD846636563CC531EFK1qAH" TargetMode="External"/><Relationship Id="rId14" Type="http://schemas.openxmlformats.org/officeDocument/2006/relationships/hyperlink" Target="consultantplus://offline/ref=0323A2F74B551D78EC4D29D00253F2353912229F48E54212F92E0E980F658F1E943EADC67B4E7EBCEDBC9E11C8KF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 Елена Анатольевна</dc:creator>
  <cp:lastModifiedBy>Хамардюк Елена Анатольевна</cp:lastModifiedBy>
  <cp:revision>1</cp:revision>
  <dcterms:created xsi:type="dcterms:W3CDTF">2019-12-19T07:42:00Z</dcterms:created>
  <dcterms:modified xsi:type="dcterms:W3CDTF">2019-12-19T07:42:00Z</dcterms:modified>
</cp:coreProperties>
</file>